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Waitakere Outrigger Canoe Club – Papa Alf Memorial Junior Sprint Regatta </w:t>
      </w:r>
    </w:p>
    <w:p w:rsidR="00000000" w:rsidDel="00000000" w:rsidP="00000000" w:rsidRDefault="00000000" w:rsidRPr="00000000" w14:paraId="00000004">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rtl w:val="0"/>
        </w:rPr>
        <w:t xml:space="preserve">Event Date: 23 November 2024</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F">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0">
      <w:pPr>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655"/>
        <w:gridCol w:w="2250"/>
        <w:gridCol w:w="1500"/>
        <w:gridCol w:w="2760"/>
        <w:gridCol w:w="2535"/>
        <w:tblGridChange w:id="0">
          <w:tblGrid>
            <w:gridCol w:w="2430"/>
            <w:gridCol w:w="2655"/>
            <w:gridCol w:w="2250"/>
            <w:gridCol w:w="1500"/>
            <w:gridCol w:w="2760"/>
            <w:gridCol w:w="253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4">
      <w:pPr>
        <w:spacing w:after="200" w:line="276" w:lineRule="auto"/>
        <w:rPr>
          <w:rFonts w:ascii="Calibri" w:cs="Calibri" w:eastAsia="Calibri" w:hAnsi="Calibri"/>
          <w:b w:val="1"/>
          <w:sz w:val="22"/>
          <w:szCs w:val="22"/>
          <w:shd w:fill="fce5cd" w:val="clear"/>
        </w:rPr>
      </w:pPr>
      <w:r w:rsidDel="00000000" w:rsidR="00000000" w:rsidRPr="00000000">
        <w:rPr>
          <w:rtl w:val="0"/>
        </w:rPr>
      </w:r>
    </w:p>
    <w:sectPr>
      <w:headerReference r:id="rId8" w:type="default"/>
      <w:footerReference r:id="rId9" w:type="default"/>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D38C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KdoVFafZZeCDSu+cMc8H8BCfYQ==">CgMxLjA4AHIhMWtqcDR2OFlZV1BKbkNpVlRrbVpFWjdFbzNORDFxZWlp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2024-10-23T08:48:00Z</dcterms:created>
  <dc:creator>Waka Ama1</dc:creator>
</cp:coreProperties>
</file>